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76460" w14:textId="57682B30" w:rsidR="00D72B9E" w:rsidRDefault="00D72B9E" w:rsidP="00D72B9E">
      <w:pPr>
        <w:jc w:val="both"/>
      </w:pPr>
      <w:r>
        <w:tab/>
      </w:r>
      <w:r>
        <w:tab/>
      </w:r>
      <w:r>
        <w:tab/>
      </w:r>
      <w:r>
        <w:tab/>
      </w:r>
      <w:r>
        <w:tab/>
      </w:r>
      <w:r>
        <w:tab/>
      </w:r>
      <w:r>
        <w:tab/>
      </w:r>
      <w:r>
        <w:tab/>
      </w:r>
      <w:r>
        <w:tab/>
      </w:r>
      <w:r>
        <w:rPr>
          <w:noProof/>
        </w:rPr>
        <w:drawing>
          <wp:inline distT="0" distB="0" distL="0" distR="0" wp14:anchorId="524DBDC2" wp14:editId="4964B4BF">
            <wp:extent cx="1714620" cy="962025"/>
            <wp:effectExtent l="0" t="0" r="0" b="635"/>
            <wp:docPr id="1527512777" name="Picture 1" descr="A blue circle with white text and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957738" name="Picture 1" descr="A blue circle with white text and a sta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4620" cy="962025"/>
                    </a:xfrm>
                    <a:prstGeom prst="rect">
                      <a:avLst/>
                    </a:prstGeom>
                    <a:noFill/>
                    <a:ln>
                      <a:noFill/>
                    </a:ln>
                  </pic:spPr>
                </pic:pic>
              </a:graphicData>
            </a:graphic>
          </wp:inline>
        </w:drawing>
      </w:r>
    </w:p>
    <w:p w14:paraId="05D9B524" w14:textId="28F85828" w:rsidR="00321612" w:rsidRDefault="00321612" w:rsidP="00321612">
      <w:pPr>
        <w:rPr>
          <w:b/>
          <w:bCs/>
          <w:lang w:val="en-US"/>
        </w:rPr>
      </w:pPr>
      <w:r>
        <w:rPr>
          <w:rFonts w:ascii="Arial" w:hAnsi="Arial" w:cs="Arial"/>
          <w:b/>
          <w:bCs/>
          <w:color w:val="44546A" w:themeColor="text2"/>
        </w:rPr>
        <w:t xml:space="preserve">  </w:t>
      </w:r>
      <w:r w:rsidR="00A21D3C">
        <w:rPr>
          <w:rFonts w:ascii="Arial" w:hAnsi="Arial" w:cs="Arial"/>
          <w:b/>
          <w:bCs/>
          <w:color w:val="44546A" w:themeColor="text2"/>
        </w:rPr>
        <w:t>July 1</w:t>
      </w:r>
      <w:r w:rsidR="00275A85">
        <w:rPr>
          <w:rFonts w:ascii="Arial" w:hAnsi="Arial" w:cs="Arial"/>
          <w:b/>
          <w:bCs/>
          <w:color w:val="44546A" w:themeColor="text2"/>
        </w:rPr>
        <w:t>4</w:t>
      </w:r>
      <w:r>
        <w:rPr>
          <w:rFonts w:ascii="Arial" w:hAnsi="Arial" w:cs="Arial"/>
          <w:b/>
          <w:bCs/>
          <w:color w:val="44546A" w:themeColor="text2"/>
        </w:rPr>
        <w:t xml:space="preserve">, </w:t>
      </w:r>
      <w:proofErr w:type="gramStart"/>
      <w:r>
        <w:rPr>
          <w:rFonts w:ascii="Arial" w:hAnsi="Arial" w:cs="Arial"/>
          <w:b/>
          <w:bCs/>
          <w:color w:val="44546A" w:themeColor="text2"/>
        </w:rPr>
        <w:t>2025</w:t>
      </w:r>
      <w:proofErr w:type="gramEnd"/>
      <w:r>
        <w:rPr>
          <w:rFonts w:ascii="Arial" w:hAnsi="Arial" w:cs="Arial"/>
          <w:b/>
          <w:bCs/>
          <w:color w:val="44546A" w:themeColor="text2"/>
        </w:rPr>
        <w:t xml:space="preserve">                                                                                   </w:t>
      </w:r>
      <w:r w:rsidRPr="00CC5AC1">
        <w:rPr>
          <w:rFonts w:ascii="Arial" w:hAnsi="Arial" w:cs="Arial"/>
          <w:b/>
          <w:bCs/>
          <w:color w:val="44546A" w:themeColor="text2"/>
        </w:rPr>
        <w:t>www.jlinknetwork.org</w:t>
      </w:r>
      <w:r>
        <w:rPr>
          <w:rFonts w:ascii="Arial" w:hAnsi="Arial" w:cs="Arial"/>
          <w:b/>
          <w:bCs/>
          <w:color w:val="44546A" w:themeColor="text2"/>
        </w:rPr>
        <w:t xml:space="preserve">                       </w:t>
      </w:r>
    </w:p>
    <w:p w14:paraId="65648084" w14:textId="77777777" w:rsidR="00A079BC" w:rsidRPr="00BA0EAB" w:rsidRDefault="00A079BC" w:rsidP="00A079BC">
      <w:pPr>
        <w:jc w:val="center"/>
        <w:rPr>
          <w:rFonts w:ascii="Arial" w:hAnsi="Arial" w:cs="Arial"/>
          <w:b/>
          <w:bCs/>
          <w:lang w:val="en-US"/>
        </w:rPr>
      </w:pPr>
      <w:r w:rsidRPr="00BA0EAB">
        <w:rPr>
          <w:rFonts w:ascii="Arial" w:hAnsi="Arial" w:cs="Arial"/>
          <w:b/>
          <w:bCs/>
          <w:lang w:val="en-US"/>
        </w:rPr>
        <w:t>NOT IN OUR NAME!!</w:t>
      </w:r>
    </w:p>
    <w:p w14:paraId="5BA33C3E" w14:textId="662D7110" w:rsidR="00A079BC" w:rsidRPr="00BA0EAB" w:rsidRDefault="00A079BC" w:rsidP="00A079BC">
      <w:pPr>
        <w:rPr>
          <w:rFonts w:ascii="Arial" w:hAnsi="Arial" w:cs="Arial"/>
          <w:b/>
          <w:bCs/>
          <w:lang w:val="en-US"/>
        </w:rPr>
      </w:pPr>
      <w:r w:rsidRPr="00BA0EAB">
        <w:rPr>
          <w:rFonts w:ascii="Arial" w:hAnsi="Arial" w:cs="Arial"/>
          <w:b/>
          <w:bCs/>
          <w:lang w:val="en-US"/>
        </w:rPr>
        <w:t xml:space="preserve">The J-Link Coordinating Committee is calling on the international community to </w:t>
      </w:r>
      <w:r w:rsidR="00275A85" w:rsidRPr="00BA4F94">
        <w:rPr>
          <w:rFonts w:ascii="Arial" w:hAnsi="Arial" w:cs="Arial"/>
          <w:b/>
          <w:bCs/>
          <w:lang w:val="en-US"/>
        </w:rPr>
        <w:t>r</w:t>
      </w:r>
      <w:r w:rsidRPr="00BA4F94">
        <w:rPr>
          <w:rFonts w:ascii="Arial" w:hAnsi="Arial" w:cs="Arial"/>
          <w:b/>
          <w:bCs/>
          <w:lang w:val="en-US"/>
        </w:rPr>
        <w:t>a</w:t>
      </w:r>
      <w:r w:rsidRPr="00BA0EAB">
        <w:rPr>
          <w:rFonts w:ascii="Arial" w:hAnsi="Arial" w:cs="Arial"/>
          <w:b/>
          <w:bCs/>
          <w:lang w:val="en-US"/>
        </w:rPr>
        <w:t>ise their voices in support of human rights and democracy as we witness a humanitarian disaster with no end in sight. We are asking for:</w:t>
      </w:r>
    </w:p>
    <w:p w14:paraId="204AECC5" w14:textId="2EEDC298" w:rsidR="00A079BC" w:rsidRPr="00BA0EAB" w:rsidRDefault="00A079BC" w:rsidP="00A079BC">
      <w:pPr>
        <w:pStyle w:val="ListParagraph"/>
        <w:numPr>
          <w:ilvl w:val="0"/>
          <w:numId w:val="7"/>
        </w:numPr>
        <w:rPr>
          <w:rFonts w:ascii="Arial" w:hAnsi="Arial" w:cs="Arial"/>
          <w:b/>
          <w:bCs/>
          <w:lang w:val="en-US"/>
        </w:rPr>
      </w:pPr>
      <w:r w:rsidRPr="00BA0EAB">
        <w:rPr>
          <w:rFonts w:ascii="Arial" w:hAnsi="Arial" w:cs="Arial"/>
          <w:b/>
          <w:bCs/>
          <w:lang w:val="en-US"/>
        </w:rPr>
        <w:t>A permanent ceasefire NOW</w:t>
      </w:r>
      <w:r w:rsidR="00067CA5">
        <w:rPr>
          <w:rFonts w:ascii="Arial" w:hAnsi="Arial" w:cs="Arial"/>
          <w:b/>
          <w:bCs/>
          <w:lang w:val="en-US"/>
        </w:rPr>
        <w:t xml:space="preserve"> and a</w:t>
      </w:r>
      <w:r w:rsidR="00067CA5" w:rsidRPr="00067CA5">
        <w:t xml:space="preserve"> </w:t>
      </w:r>
      <w:r w:rsidR="00067CA5" w:rsidRPr="00067CA5">
        <w:rPr>
          <w:rFonts w:ascii="Arial" w:hAnsi="Arial" w:cs="Arial"/>
          <w:b/>
          <w:bCs/>
          <w:lang w:val="en-US"/>
        </w:rPr>
        <w:t>clear plan for withdrawal of Israeli military forces from Gaza</w:t>
      </w:r>
    </w:p>
    <w:p w14:paraId="7D4F1423" w14:textId="77777777" w:rsidR="00A079BC" w:rsidRPr="00BA0EAB" w:rsidRDefault="00A079BC" w:rsidP="00A079BC">
      <w:pPr>
        <w:pStyle w:val="ListParagraph"/>
        <w:numPr>
          <w:ilvl w:val="0"/>
          <w:numId w:val="7"/>
        </w:numPr>
        <w:rPr>
          <w:rFonts w:ascii="Arial" w:hAnsi="Arial" w:cs="Arial"/>
          <w:b/>
          <w:bCs/>
          <w:lang w:val="en-US"/>
        </w:rPr>
      </w:pPr>
      <w:r w:rsidRPr="00BA0EAB">
        <w:rPr>
          <w:rFonts w:ascii="Arial" w:hAnsi="Arial" w:cs="Arial"/>
          <w:b/>
          <w:bCs/>
          <w:lang w:val="en-US"/>
        </w:rPr>
        <w:t>Return of all hostages</w:t>
      </w:r>
    </w:p>
    <w:p w14:paraId="6CC0730C" w14:textId="77777777" w:rsidR="00067CA5" w:rsidRPr="00067CA5" w:rsidRDefault="00067CA5" w:rsidP="00067CA5">
      <w:pPr>
        <w:pStyle w:val="ListParagraph"/>
        <w:numPr>
          <w:ilvl w:val="0"/>
          <w:numId w:val="7"/>
        </w:numPr>
        <w:rPr>
          <w:rFonts w:ascii="Arial" w:hAnsi="Arial" w:cs="Arial"/>
          <w:b/>
          <w:bCs/>
          <w:lang w:val="en-US"/>
        </w:rPr>
      </w:pPr>
      <w:r w:rsidRPr="00067CA5">
        <w:rPr>
          <w:rFonts w:ascii="Arial" w:hAnsi="Arial" w:cs="Arial"/>
          <w:b/>
          <w:bCs/>
          <w:lang w:val="en-US"/>
        </w:rPr>
        <w:t>Restoration of UN sponsored humanitarian aid</w:t>
      </w:r>
    </w:p>
    <w:p w14:paraId="5DC48BC2" w14:textId="6D75E1CC" w:rsidR="00A079BC" w:rsidRPr="00BA0EAB" w:rsidRDefault="00A079BC" w:rsidP="00A079BC">
      <w:pPr>
        <w:pStyle w:val="ListParagraph"/>
        <w:numPr>
          <w:ilvl w:val="0"/>
          <w:numId w:val="7"/>
        </w:numPr>
        <w:rPr>
          <w:rFonts w:ascii="Arial" w:hAnsi="Arial" w:cs="Arial"/>
          <w:b/>
          <w:bCs/>
          <w:lang w:val="en-US"/>
        </w:rPr>
      </w:pPr>
      <w:r w:rsidRPr="00BA0EAB">
        <w:rPr>
          <w:rFonts w:ascii="Arial" w:hAnsi="Arial" w:cs="Arial"/>
          <w:b/>
          <w:bCs/>
          <w:lang w:val="en-US"/>
        </w:rPr>
        <w:t>Implementation of the Egyptian/Arab</w:t>
      </w:r>
      <w:r w:rsidR="00067CA5">
        <w:rPr>
          <w:rFonts w:ascii="Arial" w:hAnsi="Arial" w:cs="Arial"/>
          <w:b/>
          <w:bCs/>
          <w:lang w:val="en-US"/>
        </w:rPr>
        <w:t xml:space="preserve"> </w:t>
      </w:r>
      <w:proofErr w:type="gramStart"/>
      <w:r w:rsidR="00067CA5">
        <w:rPr>
          <w:rFonts w:ascii="Arial" w:hAnsi="Arial" w:cs="Arial"/>
          <w:b/>
          <w:bCs/>
          <w:lang w:val="en-US"/>
        </w:rPr>
        <w:t>League</w:t>
      </w:r>
      <w:r w:rsidRPr="00BA0EAB">
        <w:rPr>
          <w:rFonts w:ascii="Arial" w:hAnsi="Arial" w:cs="Arial"/>
          <w:b/>
          <w:bCs/>
          <w:lang w:val="en-US"/>
        </w:rPr>
        <w:t xml:space="preserve">  Plan</w:t>
      </w:r>
      <w:proofErr w:type="gramEnd"/>
      <w:r w:rsidRPr="00BA0EAB">
        <w:rPr>
          <w:rFonts w:ascii="Arial" w:hAnsi="Arial" w:cs="Arial"/>
          <w:b/>
          <w:bCs/>
          <w:lang w:val="en-US"/>
        </w:rPr>
        <w:t xml:space="preserve"> to manage Gaza – without Hamas participation</w:t>
      </w:r>
    </w:p>
    <w:p w14:paraId="2293855B" w14:textId="056B60F1" w:rsidR="00A079BC" w:rsidRPr="00BA0EAB" w:rsidRDefault="00A079BC" w:rsidP="00A079BC">
      <w:pPr>
        <w:pStyle w:val="ListParagraph"/>
        <w:numPr>
          <w:ilvl w:val="0"/>
          <w:numId w:val="7"/>
        </w:numPr>
        <w:rPr>
          <w:rFonts w:ascii="Arial" w:hAnsi="Arial" w:cs="Arial"/>
          <w:b/>
          <w:bCs/>
          <w:lang w:val="en-US"/>
        </w:rPr>
      </w:pPr>
      <w:r w:rsidRPr="00BA0EAB">
        <w:rPr>
          <w:rFonts w:ascii="Arial" w:hAnsi="Arial" w:cs="Arial"/>
          <w:b/>
          <w:bCs/>
          <w:lang w:val="en-US"/>
        </w:rPr>
        <w:t xml:space="preserve">A stepwise commitment to recognize a Palestinian State with security guarantees and elections in the West Bank and Israel, with all candidates agreeing to uphold the rule of law and international human rights. </w:t>
      </w:r>
    </w:p>
    <w:p w14:paraId="106FC403" w14:textId="1A96217D" w:rsidR="00A079BC" w:rsidRPr="00BA0EAB" w:rsidRDefault="00A079BC" w:rsidP="00A079BC">
      <w:pPr>
        <w:rPr>
          <w:rFonts w:ascii="Arial" w:hAnsi="Arial" w:cs="Arial"/>
          <w:b/>
          <w:bCs/>
          <w:lang w:val="en-US"/>
        </w:rPr>
      </w:pPr>
      <w:r w:rsidRPr="00BA0EAB">
        <w:rPr>
          <w:rFonts w:ascii="Arial" w:hAnsi="Arial" w:cs="Arial"/>
          <w:b/>
          <w:bCs/>
          <w:lang w:val="en-US"/>
        </w:rPr>
        <w:t>J-Link’s goal is a secure, just and peaceful future for both Israelis and Palestinians that includes</w:t>
      </w:r>
      <w:r w:rsidR="00067CA5">
        <w:rPr>
          <w:rFonts w:ascii="Arial" w:hAnsi="Arial" w:cs="Arial"/>
          <w:b/>
          <w:bCs/>
          <w:lang w:val="en-US"/>
        </w:rPr>
        <w:t xml:space="preserve"> </w:t>
      </w:r>
      <w:proofErr w:type="gramStart"/>
      <w:r w:rsidR="00067CA5">
        <w:rPr>
          <w:rFonts w:ascii="Arial" w:hAnsi="Arial" w:cs="Arial"/>
          <w:b/>
          <w:bCs/>
          <w:lang w:val="en-US"/>
        </w:rPr>
        <w:t xml:space="preserve">extending </w:t>
      </w:r>
      <w:r w:rsidRPr="00BA0EAB">
        <w:rPr>
          <w:rFonts w:ascii="Arial" w:hAnsi="Arial" w:cs="Arial"/>
          <w:b/>
          <w:bCs/>
          <w:lang w:val="en-US"/>
        </w:rPr>
        <w:t xml:space="preserve"> the</w:t>
      </w:r>
      <w:proofErr w:type="gramEnd"/>
      <w:r w:rsidRPr="00BA0EAB">
        <w:rPr>
          <w:rFonts w:ascii="Arial" w:hAnsi="Arial" w:cs="Arial"/>
          <w:b/>
          <w:bCs/>
          <w:lang w:val="en-US"/>
        </w:rPr>
        <w:t xml:space="preserve"> Abraham Accords as a roadmap to a promising Middle East future. After more than 75 years of conflict</w:t>
      </w:r>
      <w:r w:rsidR="00067CA5">
        <w:rPr>
          <w:rFonts w:ascii="Arial" w:hAnsi="Arial" w:cs="Arial"/>
          <w:b/>
          <w:bCs/>
          <w:lang w:val="en-US"/>
        </w:rPr>
        <w:t xml:space="preserve"> and so many</w:t>
      </w:r>
      <w:r w:rsidRPr="00BA0EAB">
        <w:rPr>
          <w:rFonts w:ascii="Arial" w:hAnsi="Arial" w:cs="Arial"/>
          <w:b/>
          <w:bCs/>
          <w:lang w:val="en-US"/>
        </w:rPr>
        <w:t xml:space="preserve"> lost lives, it is about time!</w:t>
      </w:r>
    </w:p>
    <w:p w14:paraId="46DA6993" w14:textId="77777777" w:rsidR="004B1F76" w:rsidRPr="004B1F76" w:rsidRDefault="004B1F76" w:rsidP="004B1F76">
      <w:pPr>
        <w:rPr>
          <w:rFonts w:ascii="Arial" w:hAnsi="Arial" w:cs="Arial"/>
          <w:b/>
          <w:bCs/>
        </w:rPr>
      </w:pPr>
      <w:r w:rsidRPr="004B1F76">
        <w:rPr>
          <w:rFonts w:ascii="Arial" w:hAnsi="Arial" w:cs="Arial"/>
          <w:b/>
          <w:bCs/>
        </w:rPr>
        <w:t xml:space="preserve">A recent Haaretz editorial, July 10, 2025, is a clarion call to oppose the tragic trajectory of actions being proposed by Israel and the </w:t>
      </w:r>
      <w:proofErr w:type="gramStart"/>
      <w:r w:rsidRPr="004B1F76">
        <w:rPr>
          <w:rFonts w:ascii="Arial" w:hAnsi="Arial" w:cs="Arial"/>
          <w:b/>
          <w:bCs/>
        </w:rPr>
        <w:t>U.S..</w:t>
      </w:r>
      <w:proofErr w:type="gramEnd"/>
      <w:r w:rsidRPr="004B1F76">
        <w:rPr>
          <w:rFonts w:ascii="Arial" w:hAnsi="Arial" w:cs="Arial"/>
          <w:b/>
          <w:bCs/>
        </w:rPr>
        <w:t xml:space="preserve"> These plans include:</w:t>
      </w:r>
    </w:p>
    <w:p w14:paraId="441110E2" w14:textId="4FDFAB8D" w:rsidR="004B1F76" w:rsidRPr="004B1F76" w:rsidRDefault="00BA4F94" w:rsidP="004B1F76">
      <w:pPr>
        <w:numPr>
          <w:ilvl w:val="0"/>
          <w:numId w:val="9"/>
        </w:numPr>
        <w:rPr>
          <w:rFonts w:ascii="Arial" w:hAnsi="Arial" w:cs="Arial"/>
          <w:b/>
          <w:bCs/>
        </w:rPr>
      </w:pPr>
      <w:r>
        <w:rPr>
          <w:rFonts w:ascii="Arial" w:hAnsi="Arial" w:cs="Arial"/>
          <w:b/>
          <w:bCs/>
        </w:rPr>
        <w:t>C</w:t>
      </w:r>
      <w:r w:rsidR="004B1F76" w:rsidRPr="004B1F76">
        <w:rPr>
          <w:rFonts w:ascii="Arial" w:hAnsi="Arial" w:cs="Arial"/>
          <w:b/>
          <w:bCs/>
        </w:rPr>
        <w:t>onstruct</w:t>
      </w:r>
      <w:r>
        <w:rPr>
          <w:rFonts w:ascii="Arial" w:hAnsi="Arial" w:cs="Arial"/>
          <w:b/>
          <w:bCs/>
        </w:rPr>
        <w:t>ing</w:t>
      </w:r>
      <w:r w:rsidR="004B1F76" w:rsidRPr="004B1F76">
        <w:rPr>
          <w:rFonts w:ascii="Arial" w:hAnsi="Arial" w:cs="Arial"/>
          <w:b/>
          <w:bCs/>
        </w:rPr>
        <w:t xml:space="preserve"> an internment camp in Rafah– into which </w:t>
      </w:r>
      <w:proofErr w:type="gramStart"/>
      <w:r w:rsidR="004B1F76" w:rsidRPr="004B1F76">
        <w:rPr>
          <w:rFonts w:ascii="Arial" w:hAnsi="Arial" w:cs="Arial"/>
          <w:b/>
          <w:bCs/>
        </w:rPr>
        <w:t>the  population</w:t>
      </w:r>
      <w:proofErr w:type="gramEnd"/>
      <w:r w:rsidR="004B1F76" w:rsidRPr="004B1F76">
        <w:rPr>
          <w:rFonts w:ascii="Arial" w:hAnsi="Arial" w:cs="Arial"/>
          <w:b/>
          <w:bCs/>
        </w:rPr>
        <w:t xml:space="preserve"> of the Gaza Strip would be constrained, with no ability to leave unless people "choose" to emigrate.; and  </w:t>
      </w:r>
    </w:p>
    <w:p w14:paraId="5DC177D4" w14:textId="5C648F06" w:rsidR="004B1F76" w:rsidRPr="004B1F76" w:rsidRDefault="00BA4F94" w:rsidP="004B1F76">
      <w:pPr>
        <w:numPr>
          <w:ilvl w:val="0"/>
          <w:numId w:val="9"/>
        </w:numPr>
        <w:rPr>
          <w:rFonts w:ascii="Arial" w:hAnsi="Arial" w:cs="Arial"/>
          <w:b/>
          <w:bCs/>
        </w:rPr>
      </w:pPr>
      <w:r>
        <w:rPr>
          <w:rFonts w:ascii="Arial" w:hAnsi="Arial" w:cs="Arial"/>
          <w:b/>
          <w:bCs/>
        </w:rPr>
        <w:t>C</w:t>
      </w:r>
      <w:r w:rsidR="004B1F76" w:rsidRPr="004B1F76">
        <w:rPr>
          <w:rFonts w:ascii="Arial" w:hAnsi="Arial" w:cs="Arial"/>
          <w:b/>
          <w:bCs/>
        </w:rPr>
        <w:t>ontinu</w:t>
      </w:r>
      <w:r>
        <w:rPr>
          <w:rFonts w:ascii="Arial" w:hAnsi="Arial" w:cs="Arial"/>
          <w:b/>
          <w:bCs/>
        </w:rPr>
        <w:t>ing</w:t>
      </w:r>
      <w:r w:rsidR="004B1F76" w:rsidRPr="004B1F76">
        <w:rPr>
          <w:rFonts w:ascii="Arial" w:hAnsi="Arial" w:cs="Arial"/>
          <w:b/>
          <w:bCs/>
        </w:rPr>
        <w:t xml:space="preserve"> Israeli military control as the world witnesses unrelenting attacks by the IDF on Gazans seeking humanitarian aid, killing many and injuring many more so that medical services are on the brink of collapse.</w:t>
      </w:r>
    </w:p>
    <w:p w14:paraId="5C43E4C3" w14:textId="179B7D33" w:rsidR="00A079BC" w:rsidRPr="00C9034C" w:rsidRDefault="004B1F76" w:rsidP="00A079BC">
      <w:pPr>
        <w:rPr>
          <w:rFonts w:ascii="Arial" w:hAnsi="Arial" w:cs="Arial"/>
          <w:b/>
          <w:bCs/>
        </w:rPr>
      </w:pPr>
      <w:r w:rsidRPr="004B1F76">
        <w:rPr>
          <w:rFonts w:ascii="Arial" w:hAnsi="Arial" w:cs="Arial"/>
          <w:b/>
          <w:bCs/>
        </w:rPr>
        <w:t> </w:t>
      </w:r>
      <w:r w:rsidR="00A079BC" w:rsidRPr="00C9034C">
        <w:rPr>
          <w:rFonts w:ascii="Arial" w:hAnsi="Arial" w:cs="Arial"/>
          <w:b/>
          <w:bCs/>
        </w:rPr>
        <w:t xml:space="preserve">The Haaretz article concludes with a significant warning: </w:t>
      </w:r>
    </w:p>
    <w:p w14:paraId="33ABFB49" w14:textId="77777777" w:rsidR="00A079BC" w:rsidRPr="00C9034C" w:rsidRDefault="00A079BC" w:rsidP="00A079BC">
      <w:pPr>
        <w:ind w:left="360"/>
        <w:rPr>
          <w:rFonts w:ascii="Arial" w:hAnsi="Arial" w:cs="Arial"/>
          <w:b/>
          <w:bCs/>
          <w:i/>
          <w:iCs/>
        </w:rPr>
      </w:pPr>
      <w:r w:rsidRPr="00C9034C">
        <w:rPr>
          <w:rFonts w:ascii="Arial" w:hAnsi="Arial" w:cs="Arial"/>
          <w:b/>
          <w:bCs/>
          <w:i/>
          <w:iCs/>
        </w:rPr>
        <w:t xml:space="preserve">“The Gaza war has no military or diplomatic objectives, other than unacceptable ones: a second Nakba and/or a "voluntary" transfer of all Palestinians. </w:t>
      </w:r>
      <w:hyperlink r:id="rId6" w:tgtFrame="_blank" w:history="1">
        <w:r w:rsidRPr="00C9034C">
          <w:rPr>
            <w:rStyle w:val="Hyperlink"/>
            <w:rFonts w:ascii="Arial" w:hAnsi="Arial" w:cs="Arial"/>
            <w:b/>
            <w:bCs/>
            <w:i/>
            <w:iCs/>
          </w:rPr>
          <w:t xml:space="preserve">This war must be stopped immediately. </w:t>
        </w:r>
      </w:hyperlink>
      <w:r w:rsidRPr="00C9034C">
        <w:rPr>
          <w:rFonts w:ascii="Arial" w:hAnsi="Arial" w:cs="Arial"/>
          <w:b/>
          <w:bCs/>
          <w:i/>
          <w:iCs/>
        </w:rPr>
        <w:t>The hostages must be brought back, and the army must withdraw from the enclave. Control must be transferred to the Palestinian Authority within an Arab-international framework, and the rebuilding of the Strip must be allowed to begin. One cannot lend a hand, whether by assent, silence or indifference, to a plan over which a black flag is fluttering. “</w:t>
      </w:r>
    </w:p>
    <w:p w14:paraId="7924D4C2" w14:textId="1698276E" w:rsidR="00A079BC" w:rsidRPr="00D34BB3" w:rsidRDefault="00A079BC" w:rsidP="003E37EE">
      <w:pPr>
        <w:rPr>
          <w:b/>
          <w:bCs/>
        </w:rPr>
      </w:pPr>
      <w:r w:rsidRPr="00BA0EAB">
        <w:rPr>
          <w:rFonts w:ascii="Arial" w:hAnsi="Arial" w:cs="Arial"/>
          <w:b/>
          <w:bCs/>
          <w:lang w:val="en-US"/>
        </w:rPr>
        <w:t>J-Link is calling on world leaders to speak out for a true path to PEACE and against the proposal</w:t>
      </w:r>
      <w:r w:rsidR="003E37EE">
        <w:rPr>
          <w:rFonts w:ascii="Arial" w:hAnsi="Arial" w:cs="Arial"/>
          <w:b/>
          <w:bCs/>
          <w:lang w:val="en-US"/>
        </w:rPr>
        <w:t>s being advanced by the Israeli gov</w:t>
      </w:r>
      <w:r w:rsidR="00C9034C">
        <w:rPr>
          <w:rFonts w:ascii="Arial" w:hAnsi="Arial" w:cs="Arial"/>
          <w:b/>
          <w:bCs/>
          <w:lang w:val="en-US"/>
        </w:rPr>
        <w:t>ernment</w:t>
      </w:r>
      <w:r w:rsidR="008945F7">
        <w:rPr>
          <w:rFonts w:ascii="Arial" w:hAnsi="Arial" w:cs="Arial"/>
          <w:b/>
          <w:bCs/>
          <w:lang w:val="en-US"/>
        </w:rPr>
        <w:t>.</w:t>
      </w:r>
    </w:p>
    <w:p w14:paraId="1C947A7E" w14:textId="1992289A" w:rsidR="00854B18" w:rsidRDefault="006705AD" w:rsidP="0012196B">
      <w:pPr>
        <w:spacing w:line="240" w:lineRule="auto"/>
        <w:rPr>
          <w:rFonts w:ascii="Arial" w:hAnsi="Arial" w:cs="Arial"/>
          <w:lang w:val="en-US"/>
        </w:rPr>
      </w:pPr>
      <w:r w:rsidRPr="0012196B">
        <w:rPr>
          <w:rFonts w:ascii="Arial" w:hAnsi="Arial" w:cs="Arial"/>
          <w:b/>
          <w:bCs/>
          <w:lang w:val="en-US"/>
        </w:rPr>
        <w:lastRenderedPageBreak/>
        <w:t>Respectfully,</w:t>
      </w:r>
      <w:r w:rsidR="006E1130">
        <w:rPr>
          <w:rFonts w:ascii="Arial" w:hAnsi="Arial" w:cs="Arial"/>
          <w:lang w:val="en-US"/>
        </w:rPr>
        <w:t xml:space="preserve"> </w:t>
      </w:r>
      <w:r w:rsidR="0012196B">
        <w:rPr>
          <w:rFonts w:ascii="Arial" w:hAnsi="Arial" w:cs="Arial"/>
          <w:lang w:val="en-US"/>
        </w:rPr>
        <w:t xml:space="preserve"> </w:t>
      </w:r>
    </w:p>
    <w:p w14:paraId="5B3127BE" w14:textId="072BE933" w:rsidR="006705AD" w:rsidRPr="00CC5AC1" w:rsidRDefault="006705AD" w:rsidP="0012196B">
      <w:pPr>
        <w:spacing w:line="240" w:lineRule="auto"/>
        <w:rPr>
          <w:rFonts w:ascii="Arial" w:hAnsi="Arial" w:cs="Arial"/>
          <w:b/>
          <w:bCs/>
          <w:lang w:val="en-GB"/>
        </w:rPr>
      </w:pPr>
      <w:r w:rsidRPr="00CC5AC1">
        <w:rPr>
          <w:rFonts w:ascii="Arial" w:hAnsi="Arial" w:cs="Arial"/>
          <w:b/>
          <w:bCs/>
          <w:lang w:val="en-GB"/>
        </w:rPr>
        <w:t>The J-Link Coordinating Committee</w:t>
      </w:r>
    </w:p>
    <w:p w14:paraId="07CE9851" w14:textId="73F614B4" w:rsidR="006705AD" w:rsidRPr="00CC5AC1" w:rsidRDefault="006705AD" w:rsidP="006705AD">
      <w:pPr>
        <w:rPr>
          <w:rFonts w:ascii="Arial" w:hAnsi="Arial" w:cs="Arial"/>
          <w:lang w:val="en-GB"/>
        </w:rPr>
      </w:pPr>
      <w:r w:rsidRPr="00CC5AC1">
        <w:rPr>
          <w:rFonts w:ascii="Arial" w:hAnsi="Arial" w:cs="Arial"/>
          <w:lang w:val="en-GB"/>
        </w:rPr>
        <w:t>Barbara Landau (Canada), Ken Bob (New Jewish Narrative, U.S.A.), Basil Dubb (JDI, South Africa), Giorgio Gomel (JCall Europe, Italy), Alon Liel (PWG, Israel), Shlomo Slutzky (J Amlat)</w:t>
      </w:r>
      <w:r w:rsidR="0087249A">
        <w:rPr>
          <w:rFonts w:ascii="Arial" w:hAnsi="Arial" w:cs="Arial"/>
          <w:lang w:val="en-GB"/>
        </w:rPr>
        <w:t>,</w:t>
      </w:r>
      <w:r w:rsidRPr="00CC5AC1">
        <w:rPr>
          <w:rFonts w:ascii="Arial" w:hAnsi="Arial" w:cs="Arial"/>
          <w:lang w:val="en-GB"/>
        </w:rPr>
        <w:t xml:space="preserve"> Ella Taylor Fagan (England)</w:t>
      </w:r>
    </w:p>
    <w:p w14:paraId="62694F9D" w14:textId="77777777" w:rsidR="006C1497" w:rsidRDefault="006C1497" w:rsidP="006C1497">
      <w:pPr>
        <w:spacing w:after="146"/>
        <w:ind w:left="-5" w:right="-15"/>
      </w:pPr>
      <w:r>
        <w:rPr>
          <w:rFonts w:ascii="Calibri" w:eastAsia="Calibri" w:hAnsi="Calibri" w:cs="Calibri"/>
          <w:color w:val="7E7E7E"/>
        </w:rPr>
        <w:t xml:space="preserve">J-Link is an international network of progressive Jewish organizations. We share a love of Israel and a commitment to democracy, human rights, religious pluralism, and a peaceful resolution of the Israeli/Palestinian conflict.  We believe in the values enshrined in Israel’s Declaration of Independence, which promise “complete equality of social and political rights to all its inhabitants irrespective of religion, race or sex.” For more visit: www.jlinknetwork.org </w:t>
      </w:r>
    </w:p>
    <w:p w14:paraId="18FF01FA" w14:textId="77777777" w:rsidR="003C2F07" w:rsidRDefault="003C2F07"/>
    <w:sectPr w:rsidR="003C2F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7EC"/>
    <w:multiLevelType w:val="hybridMultilevel"/>
    <w:tmpl w:val="D5580D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77943C6"/>
    <w:multiLevelType w:val="hybridMultilevel"/>
    <w:tmpl w:val="B01CA10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2373EB9"/>
    <w:multiLevelType w:val="hybridMultilevel"/>
    <w:tmpl w:val="405430AC"/>
    <w:lvl w:ilvl="0" w:tplc="1009000F">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2742F68"/>
    <w:multiLevelType w:val="hybridMultilevel"/>
    <w:tmpl w:val="5602E7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78C1939"/>
    <w:multiLevelType w:val="hybridMultilevel"/>
    <w:tmpl w:val="951AB5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0F74C10"/>
    <w:multiLevelType w:val="hybridMultilevel"/>
    <w:tmpl w:val="720EE2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55C82EFB"/>
    <w:multiLevelType w:val="hybridMultilevel"/>
    <w:tmpl w:val="303E30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5FF2071B"/>
    <w:multiLevelType w:val="multilevel"/>
    <w:tmpl w:val="82CE9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011410D"/>
    <w:multiLevelType w:val="hybridMultilevel"/>
    <w:tmpl w:val="C2B2B2F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612936830">
    <w:abstractNumId w:val="1"/>
  </w:num>
  <w:num w:numId="2" w16cid:durableId="706412599">
    <w:abstractNumId w:val="8"/>
  </w:num>
  <w:num w:numId="3" w16cid:durableId="609632768">
    <w:abstractNumId w:val="5"/>
  </w:num>
  <w:num w:numId="4" w16cid:durableId="1364818540">
    <w:abstractNumId w:val="3"/>
  </w:num>
  <w:num w:numId="5" w16cid:durableId="1586644680">
    <w:abstractNumId w:val="6"/>
  </w:num>
  <w:num w:numId="6" w16cid:durableId="1999380546">
    <w:abstractNumId w:val="2"/>
  </w:num>
  <w:num w:numId="7" w16cid:durableId="2095471614">
    <w:abstractNumId w:val="0"/>
  </w:num>
  <w:num w:numId="8" w16cid:durableId="1112552972">
    <w:abstractNumId w:val="4"/>
  </w:num>
  <w:num w:numId="9" w16cid:durableId="14482350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F07"/>
    <w:rsid w:val="0002190B"/>
    <w:rsid w:val="00067CA5"/>
    <w:rsid w:val="0007236A"/>
    <w:rsid w:val="00081C94"/>
    <w:rsid w:val="00093585"/>
    <w:rsid w:val="000952AD"/>
    <w:rsid w:val="000A553D"/>
    <w:rsid w:val="000B0704"/>
    <w:rsid w:val="000C37F3"/>
    <w:rsid w:val="000D3EEC"/>
    <w:rsid w:val="000E0182"/>
    <w:rsid w:val="0011051E"/>
    <w:rsid w:val="0012196B"/>
    <w:rsid w:val="0013579F"/>
    <w:rsid w:val="0013725F"/>
    <w:rsid w:val="001937CB"/>
    <w:rsid w:val="00197EAF"/>
    <w:rsid w:val="001A2AE7"/>
    <w:rsid w:val="001A44EC"/>
    <w:rsid w:val="001A5714"/>
    <w:rsid w:val="001D5E8F"/>
    <w:rsid w:val="001F0B20"/>
    <w:rsid w:val="001F11E8"/>
    <w:rsid w:val="002009AC"/>
    <w:rsid w:val="00202C10"/>
    <w:rsid w:val="00206ADC"/>
    <w:rsid w:val="00207BE1"/>
    <w:rsid w:val="00207DAA"/>
    <w:rsid w:val="002216EF"/>
    <w:rsid w:val="00223ADB"/>
    <w:rsid w:val="00245F3D"/>
    <w:rsid w:val="002513BC"/>
    <w:rsid w:val="00254587"/>
    <w:rsid w:val="0027455B"/>
    <w:rsid w:val="00275A85"/>
    <w:rsid w:val="002A212F"/>
    <w:rsid w:val="002A2D5E"/>
    <w:rsid w:val="002B3BA5"/>
    <w:rsid w:val="002B7F13"/>
    <w:rsid w:val="002D62E9"/>
    <w:rsid w:val="00306C4F"/>
    <w:rsid w:val="00315C48"/>
    <w:rsid w:val="00321612"/>
    <w:rsid w:val="003223C9"/>
    <w:rsid w:val="0032290D"/>
    <w:rsid w:val="00350CF8"/>
    <w:rsid w:val="00361434"/>
    <w:rsid w:val="00362D74"/>
    <w:rsid w:val="003649B2"/>
    <w:rsid w:val="00370025"/>
    <w:rsid w:val="00376DAF"/>
    <w:rsid w:val="00384AAB"/>
    <w:rsid w:val="003952A7"/>
    <w:rsid w:val="003A4BAF"/>
    <w:rsid w:val="003C2F07"/>
    <w:rsid w:val="003D2299"/>
    <w:rsid w:val="003E37EE"/>
    <w:rsid w:val="00406878"/>
    <w:rsid w:val="00420FC6"/>
    <w:rsid w:val="004549DD"/>
    <w:rsid w:val="004775FC"/>
    <w:rsid w:val="004B1F76"/>
    <w:rsid w:val="004D6BEA"/>
    <w:rsid w:val="004E0EE5"/>
    <w:rsid w:val="004E63DE"/>
    <w:rsid w:val="004F7E6F"/>
    <w:rsid w:val="0051317D"/>
    <w:rsid w:val="005370A1"/>
    <w:rsid w:val="00546540"/>
    <w:rsid w:val="00546EAE"/>
    <w:rsid w:val="00550DFC"/>
    <w:rsid w:val="0056256A"/>
    <w:rsid w:val="005A45AB"/>
    <w:rsid w:val="005C0B3E"/>
    <w:rsid w:val="005C0C5C"/>
    <w:rsid w:val="005C3F47"/>
    <w:rsid w:val="005F1D83"/>
    <w:rsid w:val="005F5E7C"/>
    <w:rsid w:val="00612FA1"/>
    <w:rsid w:val="00626EFC"/>
    <w:rsid w:val="0064184E"/>
    <w:rsid w:val="006705AD"/>
    <w:rsid w:val="0069370A"/>
    <w:rsid w:val="006C1497"/>
    <w:rsid w:val="006E1130"/>
    <w:rsid w:val="00713402"/>
    <w:rsid w:val="007420B6"/>
    <w:rsid w:val="00770408"/>
    <w:rsid w:val="00776D3F"/>
    <w:rsid w:val="00781429"/>
    <w:rsid w:val="007824C1"/>
    <w:rsid w:val="007C29A8"/>
    <w:rsid w:val="007C74D6"/>
    <w:rsid w:val="007F58B6"/>
    <w:rsid w:val="007F7FFB"/>
    <w:rsid w:val="008062FA"/>
    <w:rsid w:val="00812F1A"/>
    <w:rsid w:val="00815742"/>
    <w:rsid w:val="00833B46"/>
    <w:rsid w:val="00842C86"/>
    <w:rsid w:val="00843ECF"/>
    <w:rsid w:val="00853C53"/>
    <w:rsid w:val="00854B18"/>
    <w:rsid w:val="00862188"/>
    <w:rsid w:val="00863C34"/>
    <w:rsid w:val="00863E67"/>
    <w:rsid w:val="0087249A"/>
    <w:rsid w:val="00876391"/>
    <w:rsid w:val="00886A6F"/>
    <w:rsid w:val="00891C43"/>
    <w:rsid w:val="008945F7"/>
    <w:rsid w:val="0090592D"/>
    <w:rsid w:val="00925D81"/>
    <w:rsid w:val="009266DB"/>
    <w:rsid w:val="00930847"/>
    <w:rsid w:val="0093183F"/>
    <w:rsid w:val="00943F8E"/>
    <w:rsid w:val="0095420C"/>
    <w:rsid w:val="0096196B"/>
    <w:rsid w:val="009665B3"/>
    <w:rsid w:val="00985826"/>
    <w:rsid w:val="00985A9F"/>
    <w:rsid w:val="009A0A67"/>
    <w:rsid w:val="009B05E3"/>
    <w:rsid w:val="009B1D7C"/>
    <w:rsid w:val="009B4CA3"/>
    <w:rsid w:val="009B7DC1"/>
    <w:rsid w:val="00A0583D"/>
    <w:rsid w:val="00A079BC"/>
    <w:rsid w:val="00A07C9B"/>
    <w:rsid w:val="00A10878"/>
    <w:rsid w:val="00A21D3C"/>
    <w:rsid w:val="00A50BE4"/>
    <w:rsid w:val="00A979D9"/>
    <w:rsid w:val="00AA121B"/>
    <w:rsid w:val="00AA255A"/>
    <w:rsid w:val="00AA370D"/>
    <w:rsid w:val="00AA5851"/>
    <w:rsid w:val="00AA5DB5"/>
    <w:rsid w:val="00AB1183"/>
    <w:rsid w:val="00AC544D"/>
    <w:rsid w:val="00AD05F0"/>
    <w:rsid w:val="00AD53B7"/>
    <w:rsid w:val="00AF1073"/>
    <w:rsid w:val="00B1633D"/>
    <w:rsid w:val="00B22A31"/>
    <w:rsid w:val="00B529E6"/>
    <w:rsid w:val="00B56B26"/>
    <w:rsid w:val="00B60DC3"/>
    <w:rsid w:val="00B666D3"/>
    <w:rsid w:val="00BA0EAB"/>
    <w:rsid w:val="00BA4F94"/>
    <w:rsid w:val="00BE6D19"/>
    <w:rsid w:val="00BF69E9"/>
    <w:rsid w:val="00C12201"/>
    <w:rsid w:val="00C27801"/>
    <w:rsid w:val="00C36C80"/>
    <w:rsid w:val="00C42AA4"/>
    <w:rsid w:val="00C60B7B"/>
    <w:rsid w:val="00C65625"/>
    <w:rsid w:val="00C73E04"/>
    <w:rsid w:val="00C773CA"/>
    <w:rsid w:val="00C9034C"/>
    <w:rsid w:val="00C91031"/>
    <w:rsid w:val="00CA007C"/>
    <w:rsid w:val="00CE35CF"/>
    <w:rsid w:val="00D10742"/>
    <w:rsid w:val="00D32533"/>
    <w:rsid w:val="00D72B9E"/>
    <w:rsid w:val="00D84556"/>
    <w:rsid w:val="00DF6ECC"/>
    <w:rsid w:val="00E270CA"/>
    <w:rsid w:val="00E2751E"/>
    <w:rsid w:val="00E30E58"/>
    <w:rsid w:val="00E529A7"/>
    <w:rsid w:val="00E63722"/>
    <w:rsid w:val="00E65010"/>
    <w:rsid w:val="00E864E8"/>
    <w:rsid w:val="00EB7BD8"/>
    <w:rsid w:val="00EC56E0"/>
    <w:rsid w:val="00EC7777"/>
    <w:rsid w:val="00EE203B"/>
    <w:rsid w:val="00F161EA"/>
    <w:rsid w:val="00F27D57"/>
    <w:rsid w:val="00F77A0F"/>
    <w:rsid w:val="00F803F7"/>
    <w:rsid w:val="00FA3CB7"/>
    <w:rsid w:val="00FB36FB"/>
    <w:rsid w:val="00FC48E5"/>
    <w:rsid w:val="00FF1FDF"/>
    <w:rsid w:val="00FF31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A5EE5"/>
  <w15:chartTrackingRefBased/>
  <w15:docId w15:val="{340BE030-C9A0-4A56-9E76-E08B2AFA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F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2F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2F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2F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2F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2F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F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F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F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F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2F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2F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2F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2F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2F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F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F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F07"/>
    <w:rPr>
      <w:rFonts w:eastAsiaTheme="majorEastAsia" w:cstheme="majorBidi"/>
      <w:color w:val="272727" w:themeColor="text1" w:themeTint="D8"/>
    </w:rPr>
  </w:style>
  <w:style w:type="paragraph" w:styleId="Title">
    <w:name w:val="Title"/>
    <w:basedOn w:val="Normal"/>
    <w:next w:val="Normal"/>
    <w:link w:val="TitleChar"/>
    <w:uiPriority w:val="10"/>
    <w:qFormat/>
    <w:rsid w:val="003C2F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F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F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F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F07"/>
    <w:pPr>
      <w:spacing w:before="160"/>
      <w:jc w:val="center"/>
    </w:pPr>
    <w:rPr>
      <w:i/>
      <w:iCs/>
      <w:color w:val="404040" w:themeColor="text1" w:themeTint="BF"/>
    </w:rPr>
  </w:style>
  <w:style w:type="character" w:customStyle="1" w:styleId="QuoteChar">
    <w:name w:val="Quote Char"/>
    <w:basedOn w:val="DefaultParagraphFont"/>
    <w:link w:val="Quote"/>
    <w:uiPriority w:val="29"/>
    <w:rsid w:val="003C2F07"/>
    <w:rPr>
      <w:i/>
      <w:iCs/>
      <w:color w:val="404040" w:themeColor="text1" w:themeTint="BF"/>
    </w:rPr>
  </w:style>
  <w:style w:type="paragraph" w:styleId="ListParagraph">
    <w:name w:val="List Paragraph"/>
    <w:basedOn w:val="Normal"/>
    <w:uiPriority w:val="34"/>
    <w:qFormat/>
    <w:rsid w:val="003C2F07"/>
    <w:pPr>
      <w:ind w:left="720"/>
      <w:contextualSpacing/>
    </w:pPr>
  </w:style>
  <w:style w:type="character" w:styleId="IntenseEmphasis">
    <w:name w:val="Intense Emphasis"/>
    <w:basedOn w:val="DefaultParagraphFont"/>
    <w:uiPriority w:val="21"/>
    <w:qFormat/>
    <w:rsid w:val="003C2F07"/>
    <w:rPr>
      <w:i/>
      <w:iCs/>
      <w:color w:val="2F5496" w:themeColor="accent1" w:themeShade="BF"/>
    </w:rPr>
  </w:style>
  <w:style w:type="paragraph" w:styleId="IntenseQuote">
    <w:name w:val="Intense Quote"/>
    <w:basedOn w:val="Normal"/>
    <w:next w:val="Normal"/>
    <w:link w:val="IntenseQuoteChar"/>
    <w:uiPriority w:val="30"/>
    <w:qFormat/>
    <w:rsid w:val="003C2F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2F07"/>
    <w:rPr>
      <w:i/>
      <w:iCs/>
      <w:color w:val="2F5496" w:themeColor="accent1" w:themeShade="BF"/>
    </w:rPr>
  </w:style>
  <w:style w:type="character" w:styleId="IntenseReference">
    <w:name w:val="Intense Reference"/>
    <w:basedOn w:val="DefaultParagraphFont"/>
    <w:uiPriority w:val="32"/>
    <w:qFormat/>
    <w:rsid w:val="003C2F07"/>
    <w:rPr>
      <w:b/>
      <w:bCs/>
      <w:smallCaps/>
      <w:color w:val="2F5496" w:themeColor="accent1" w:themeShade="BF"/>
      <w:spacing w:val="5"/>
    </w:rPr>
  </w:style>
  <w:style w:type="character" w:styleId="Hyperlink">
    <w:name w:val="Hyperlink"/>
    <w:basedOn w:val="DefaultParagraphFont"/>
    <w:uiPriority w:val="99"/>
    <w:unhideWhenUsed/>
    <w:rsid w:val="00197EAF"/>
    <w:rPr>
      <w:color w:val="0563C1" w:themeColor="hyperlink"/>
      <w:u w:val="single"/>
    </w:rPr>
  </w:style>
  <w:style w:type="character" w:styleId="UnresolvedMention">
    <w:name w:val="Unresolved Mention"/>
    <w:basedOn w:val="DefaultParagraphFont"/>
    <w:uiPriority w:val="99"/>
    <w:semiHidden/>
    <w:unhideWhenUsed/>
    <w:rsid w:val="00197EAF"/>
    <w:rPr>
      <w:color w:val="605E5C"/>
      <w:shd w:val="clear" w:color="auto" w:fill="E1DFDD"/>
    </w:rPr>
  </w:style>
  <w:style w:type="paragraph" w:styleId="Revision">
    <w:name w:val="Revision"/>
    <w:hidden/>
    <w:uiPriority w:val="99"/>
    <w:semiHidden/>
    <w:rsid w:val="00843ECF"/>
    <w:pPr>
      <w:spacing w:after="0" w:line="240" w:lineRule="auto"/>
    </w:pPr>
  </w:style>
  <w:style w:type="table" w:customStyle="1" w:styleId="TableGrid">
    <w:name w:val="TableGrid"/>
    <w:rsid w:val="0013725F"/>
    <w:pPr>
      <w:spacing w:after="0" w:line="240" w:lineRule="auto"/>
    </w:pPr>
    <w:rPr>
      <w:rFonts w:eastAsiaTheme="minorEastAsia"/>
      <w:sz w:val="24"/>
      <w:szCs w:val="24"/>
      <w:lang w:eastAsia="en-C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556890">
      <w:bodyDiv w:val="1"/>
      <w:marLeft w:val="0"/>
      <w:marRight w:val="0"/>
      <w:marTop w:val="0"/>
      <w:marBottom w:val="0"/>
      <w:divBdr>
        <w:top w:val="none" w:sz="0" w:space="0" w:color="auto"/>
        <w:left w:val="none" w:sz="0" w:space="0" w:color="auto"/>
        <w:bottom w:val="none" w:sz="0" w:space="0" w:color="auto"/>
        <w:right w:val="none" w:sz="0" w:space="0" w:color="auto"/>
      </w:divBdr>
      <w:divsChild>
        <w:div w:id="1693873696">
          <w:marLeft w:val="0"/>
          <w:marRight w:val="0"/>
          <w:marTop w:val="75"/>
          <w:marBottom w:val="75"/>
          <w:divBdr>
            <w:top w:val="none" w:sz="0" w:space="0" w:color="auto"/>
            <w:left w:val="none" w:sz="0" w:space="0" w:color="auto"/>
            <w:bottom w:val="none" w:sz="0" w:space="0" w:color="auto"/>
            <w:right w:val="none" w:sz="0" w:space="0" w:color="auto"/>
          </w:divBdr>
        </w:div>
        <w:div w:id="1508131932">
          <w:marLeft w:val="0"/>
          <w:marRight w:val="0"/>
          <w:marTop w:val="0"/>
          <w:marBottom w:val="0"/>
          <w:divBdr>
            <w:top w:val="none" w:sz="0" w:space="0" w:color="auto"/>
            <w:left w:val="none" w:sz="0" w:space="0" w:color="auto"/>
            <w:bottom w:val="none" w:sz="0" w:space="0" w:color="auto"/>
            <w:right w:val="none" w:sz="0" w:space="0" w:color="auto"/>
          </w:divBdr>
        </w:div>
      </w:divsChild>
    </w:div>
    <w:div w:id="930045221">
      <w:bodyDiv w:val="1"/>
      <w:marLeft w:val="0"/>
      <w:marRight w:val="0"/>
      <w:marTop w:val="0"/>
      <w:marBottom w:val="0"/>
      <w:divBdr>
        <w:top w:val="none" w:sz="0" w:space="0" w:color="auto"/>
        <w:left w:val="none" w:sz="0" w:space="0" w:color="auto"/>
        <w:bottom w:val="none" w:sz="0" w:space="0" w:color="auto"/>
        <w:right w:val="none" w:sz="0" w:space="0" w:color="auto"/>
      </w:divBdr>
    </w:div>
    <w:div w:id="1036469014">
      <w:bodyDiv w:val="1"/>
      <w:marLeft w:val="0"/>
      <w:marRight w:val="0"/>
      <w:marTop w:val="0"/>
      <w:marBottom w:val="0"/>
      <w:divBdr>
        <w:top w:val="none" w:sz="0" w:space="0" w:color="auto"/>
        <w:left w:val="none" w:sz="0" w:space="0" w:color="auto"/>
        <w:bottom w:val="none" w:sz="0" w:space="0" w:color="auto"/>
        <w:right w:val="none" w:sz="0" w:space="0" w:color="auto"/>
      </w:divBdr>
    </w:div>
    <w:div w:id="1074015615">
      <w:bodyDiv w:val="1"/>
      <w:marLeft w:val="0"/>
      <w:marRight w:val="0"/>
      <w:marTop w:val="0"/>
      <w:marBottom w:val="0"/>
      <w:divBdr>
        <w:top w:val="none" w:sz="0" w:space="0" w:color="auto"/>
        <w:left w:val="none" w:sz="0" w:space="0" w:color="auto"/>
        <w:bottom w:val="none" w:sz="0" w:space="0" w:color="auto"/>
        <w:right w:val="none" w:sz="0" w:space="0" w:color="auto"/>
      </w:divBdr>
    </w:div>
    <w:div w:id="1184786028">
      <w:bodyDiv w:val="1"/>
      <w:marLeft w:val="0"/>
      <w:marRight w:val="0"/>
      <w:marTop w:val="0"/>
      <w:marBottom w:val="0"/>
      <w:divBdr>
        <w:top w:val="none" w:sz="0" w:space="0" w:color="auto"/>
        <w:left w:val="none" w:sz="0" w:space="0" w:color="auto"/>
        <w:bottom w:val="none" w:sz="0" w:space="0" w:color="auto"/>
        <w:right w:val="none" w:sz="0" w:space="0" w:color="auto"/>
      </w:divBdr>
      <w:divsChild>
        <w:div w:id="1529635963">
          <w:marLeft w:val="0"/>
          <w:marRight w:val="0"/>
          <w:marTop w:val="75"/>
          <w:marBottom w:val="75"/>
          <w:divBdr>
            <w:top w:val="none" w:sz="0" w:space="0" w:color="auto"/>
            <w:left w:val="none" w:sz="0" w:space="0" w:color="auto"/>
            <w:bottom w:val="none" w:sz="0" w:space="0" w:color="auto"/>
            <w:right w:val="none" w:sz="0" w:space="0" w:color="auto"/>
          </w:divBdr>
        </w:div>
        <w:div w:id="2068650561">
          <w:marLeft w:val="0"/>
          <w:marRight w:val="0"/>
          <w:marTop w:val="0"/>
          <w:marBottom w:val="0"/>
          <w:divBdr>
            <w:top w:val="none" w:sz="0" w:space="0" w:color="auto"/>
            <w:left w:val="none" w:sz="0" w:space="0" w:color="auto"/>
            <w:bottom w:val="none" w:sz="0" w:space="0" w:color="auto"/>
            <w:right w:val="none" w:sz="0" w:space="0" w:color="auto"/>
          </w:divBdr>
        </w:div>
      </w:divsChild>
    </w:div>
    <w:div w:id="1557550349">
      <w:bodyDiv w:val="1"/>
      <w:marLeft w:val="0"/>
      <w:marRight w:val="0"/>
      <w:marTop w:val="0"/>
      <w:marBottom w:val="0"/>
      <w:divBdr>
        <w:top w:val="none" w:sz="0" w:space="0" w:color="auto"/>
        <w:left w:val="none" w:sz="0" w:space="0" w:color="auto"/>
        <w:bottom w:val="none" w:sz="0" w:space="0" w:color="auto"/>
        <w:right w:val="none" w:sz="0" w:space="0" w:color="auto"/>
      </w:divBdr>
    </w:div>
    <w:div w:id="1775397660">
      <w:bodyDiv w:val="1"/>
      <w:marLeft w:val="0"/>
      <w:marRight w:val="0"/>
      <w:marTop w:val="0"/>
      <w:marBottom w:val="0"/>
      <w:divBdr>
        <w:top w:val="none" w:sz="0" w:space="0" w:color="auto"/>
        <w:left w:val="none" w:sz="0" w:space="0" w:color="auto"/>
        <w:bottom w:val="none" w:sz="0" w:space="0" w:color="auto"/>
        <w:right w:val="none" w:sz="0" w:space="0" w:color="auto"/>
      </w:divBdr>
    </w:div>
    <w:div w:id="180145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aaretz.com/israel-news/2025-07-09/ty-article/.premium/netanyahu-should-end-the-gaza-war-now-for-his-own-sake-if-not-for-israels/00000197-ee55-d615-ab9f-efdf4fcd000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Landau</dc:creator>
  <cp:keywords/>
  <dc:description/>
  <cp:lastModifiedBy>Barbara Landau</cp:lastModifiedBy>
  <cp:revision>2</cp:revision>
  <cp:lastPrinted>2025-07-14T15:39:00Z</cp:lastPrinted>
  <dcterms:created xsi:type="dcterms:W3CDTF">2025-07-14T19:52:00Z</dcterms:created>
  <dcterms:modified xsi:type="dcterms:W3CDTF">2025-07-14T19:52:00Z</dcterms:modified>
</cp:coreProperties>
</file>